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pPr>
      <w:r w:rsidDel="00000000" w:rsidR="00000000" w:rsidRPr="00000000">
        <w:rPr>
          <w:rtl w:val="0"/>
        </w:rPr>
        <w:t xml:space="preserve">Chapter 12 Lab:</w:t>
      </w:r>
    </w:p>
    <w:p w:rsidR="00000000" w:rsidDel="00000000" w:rsidP="00000000" w:rsidRDefault="00000000" w:rsidRPr="00000000" w14:paraId="00000001">
      <w:pPr>
        <w:contextualSpacing w:val="0"/>
        <w:rPr/>
      </w:pPr>
      <w:r w:rsidDel="00000000" w:rsidR="00000000" w:rsidRPr="00000000">
        <w:rPr>
          <w:rtl w:val="0"/>
        </w:rPr>
        <w:t xml:space="preserve">Luther, Jiovani, Scott</w:t>
      </w:r>
    </w:p>
    <w:p w:rsidR="00000000" w:rsidDel="00000000" w:rsidP="00000000" w:rsidRDefault="00000000" w:rsidRPr="00000000" w14:paraId="00000002">
      <w:pPr>
        <w:contextualSpacing w:val="0"/>
        <w:rPr/>
      </w:pPr>
      <w:r w:rsidDel="00000000" w:rsidR="00000000" w:rsidRPr="00000000">
        <w:rPr>
          <w:rtl w:val="0"/>
        </w:rPr>
      </w:r>
    </w:p>
    <w:p w:rsidR="00000000" w:rsidDel="00000000" w:rsidP="00000000" w:rsidRDefault="00000000" w:rsidRPr="00000000" w14:paraId="00000003">
      <w:pPr>
        <w:contextualSpacing w:val="0"/>
        <w:rPr/>
      </w:pPr>
      <w:r w:rsidDel="00000000" w:rsidR="00000000" w:rsidRPr="00000000">
        <w:rPr>
          <w:rtl w:val="0"/>
        </w:rPr>
        <w:t xml:space="preserve">Choose an application that you use every day.</w:t>
      </w:r>
    </w:p>
    <w:p w:rsidR="00000000" w:rsidDel="00000000" w:rsidP="00000000" w:rsidRDefault="00000000" w:rsidRPr="00000000" w14:paraId="00000004">
      <w:pPr>
        <w:contextualSpacing w:val="0"/>
        <w:rPr/>
      </w:pPr>
      <w:r w:rsidDel="00000000" w:rsidR="00000000" w:rsidRPr="00000000">
        <w:rPr>
          <w:rtl w:val="0"/>
        </w:rPr>
        <w:t xml:space="preserve">Find six examples of where you could genuinely improve the application’s interface by eliminating excise.</w:t>
      </w:r>
    </w:p>
    <w:p w:rsidR="00000000" w:rsidDel="00000000" w:rsidP="00000000" w:rsidRDefault="00000000" w:rsidRPr="00000000" w14:paraId="00000005">
      <w:pPr>
        <w:contextualSpacing w:val="0"/>
        <w:rPr/>
      </w:pPr>
      <w:r w:rsidDel="00000000" w:rsidR="00000000" w:rsidRPr="00000000">
        <w:rPr>
          <w:rtl w:val="0"/>
        </w:rPr>
        <w:t xml:space="preserve">Write a short paragraph about and visually illustrate each example.</w:t>
      </w:r>
    </w:p>
    <w:p w:rsidR="00000000" w:rsidDel="00000000" w:rsidP="00000000" w:rsidRDefault="00000000" w:rsidRPr="00000000" w14:paraId="00000006">
      <w:pPr>
        <w:contextualSpacing w:val="0"/>
        <w:rPr/>
      </w:pPr>
      <w:r w:rsidDel="00000000" w:rsidR="00000000" w:rsidRPr="00000000">
        <w:rPr>
          <w:rtl w:val="0"/>
        </w:rPr>
      </w:r>
    </w:p>
    <w:p w:rsidR="00000000" w:rsidDel="00000000" w:rsidP="00000000" w:rsidRDefault="00000000" w:rsidRPr="00000000" w14:paraId="00000007">
      <w:pPr>
        <w:contextualSpacing w:val="0"/>
        <w:rPr/>
      </w:pP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r>
    </w:p>
    <w:p w:rsidR="00000000" w:rsidDel="00000000" w:rsidP="00000000" w:rsidRDefault="00000000" w:rsidRPr="00000000" w14:paraId="00000009">
      <w:pPr>
        <w:numPr>
          <w:ilvl w:val="0"/>
          <w:numId w:val="1"/>
        </w:numPr>
        <w:ind w:left="720" w:hanging="360"/>
        <w:rPr/>
      </w:pPr>
      <w:r w:rsidDel="00000000" w:rsidR="00000000" w:rsidRPr="00000000">
        <w:rPr>
          <w:rtl w:val="0"/>
        </w:rPr>
        <w:t xml:space="preserve">When you tap on a person’s name, it brings you to their page. When you tap on a post of theirs and another name, it brings you to that person’s page. These pages stack, and when you hit back, it backs out of these pages one by one. There is no obvious way to go back to main timeline without going back through all threads and user pages you have traveled through to get there, possibly dozens of pages. This is essentially an infinitely deep hierarchy, and can include duplicates of places you have already been.</w:t>
      </w:r>
    </w:p>
    <w:p w:rsidR="00000000" w:rsidDel="00000000" w:rsidP="00000000" w:rsidRDefault="00000000" w:rsidRPr="00000000" w14:paraId="0000000A">
      <w:pPr>
        <w:contextualSpacing w:val="0"/>
        <w:rPr/>
      </w:pPr>
      <w:r w:rsidDel="00000000" w:rsidR="00000000" w:rsidRPr="00000000">
        <w:rPr/>
        <w:drawing>
          <wp:inline distB="114300" distT="114300" distL="114300" distR="114300">
            <wp:extent cx="5829300" cy="5105400"/>
            <wp:effectExtent b="0" l="0" r="0" t="0"/>
            <wp:docPr id="5" name="image11.png"/>
            <a:graphic>
              <a:graphicData uri="http://schemas.openxmlformats.org/drawingml/2006/picture">
                <pic:pic>
                  <pic:nvPicPr>
                    <pic:cNvPr id="0" name="image11.png"/>
                    <pic:cNvPicPr preferRelativeResize="0"/>
                  </pic:nvPicPr>
                  <pic:blipFill>
                    <a:blip r:embed="rId6"/>
                    <a:srcRect b="32323" l="0" r="0" t="0"/>
                    <a:stretch>
                      <a:fillRect/>
                    </a:stretch>
                  </pic:blipFill>
                  <pic:spPr>
                    <a:xfrm>
                      <a:off x="0" y="0"/>
                      <a:ext cx="5829300" cy="51054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numPr>
          <w:ilvl w:val="0"/>
          <w:numId w:val="1"/>
        </w:numPr>
        <w:ind w:left="720" w:hanging="360"/>
        <w:contextualSpacing w:val="1"/>
        <w:rPr/>
      </w:pPr>
      <w:r w:rsidDel="00000000" w:rsidR="00000000" w:rsidRPr="00000000">
        <w:rPr>
          <w:rtl w:val="0"/>
        </w:rPr>
        <w:t xml:space="preserve">The “Tweets” and “Tweets and Replies” menus are largely duplicates of one another. Therefore, they are not both needed and only provide visual clutter.</w:t>
      </w:r>
    </w:p>
    <w:p w:rsidR="00000000" w:rsidDel="00000000" w:rsidP="00000000" w:rsidRDefault="00000000" w:rsidRPr="00000000" w14:paraId="0000000C">
      <w:pPr>
        <w:contextualSpacing w:val="0"/>
        <w:rPr/>
      </w:pPr>
      <w:r w:rsidDel="00000000" w:rsidR="00000000" w:rsidRPr="00000000">
        <w:rPr>
          <w:rtl w:val="0"/>
        </w:rPr>
      </w:r>
    </w:p>
    <w:p w:rsidR="00000000" w:rsidDel="00000000" w:rsidP="00000000" w:rsidRDefault="00000000" w:rsidRPr="00000000" w14:paraId="0000000D">
      <w:pPr>
        <w:contextualSpacing w:val="0"/>
        <w:rPr/>
      </w:pPr>
      <w:r w:rsidDel="00000000" w:rsidR="00000000" w:rsidRPr="00000000">
        <w:rPr/>
        <w:drawing>
          <wp:inline distB="114300" distT="114300" distL="114300" distR="114300">
            <wp:extent cx="5943600" cy="4749800"/>
            <wp:effectExtent b="0" l="0" r="0" t="0"/>
            <wp:docPr id="6"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5943600" cy="47498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contextualSpacing w:val="0"/>
        <w:rPr/>
      </w:pPr>
      <w:r w:rsidDel="00000000" w:rsidR="00000000" w:rsidRPr="00000000">
        <w:rPr>
          <w:rtl w:val="0"/>
        </w:rPr>
      </w:r>
    </w:p>
    <w:p w:rsidR="00000000" w:rsidDel="00000000" w:rsidP="00000000" w:rsidRDefault="00000000" w:rsidRPr="00000000" w14:paraId="0000000F">
      <w:pPr>
        <w:contextualSpacing w:val="0"/>
        <w:rPr/>
      </w:pP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r>
    </w:p>
    <w:p w:rsidR="00000000" w:rsidDel="00000000" w:rsidP="00000000" w:rsidRDefault="00000000" w:rsidRPr="00000000" w14:paraId="00000011">
      <w:pPr>
        <w:contextualSpacing w:val="0"/>
        <w:rPr/>
      </w:pPr>
      <w:r w:rsidDel="00000000" w:rsidR="00000000" w:rsidRPr="00000000">
        <w:rPr>
          <w:rtl w:val="0"/>
        </w:rPr>
      </w:r>
    </w:p>
    <w:p w:rsidR="00000000" w:rsidDel="00000000" w:rsidP="00000000" w:rsidRDefault="00000000" w:rsidRPr="00000000" w14:paraId="00000012">
      <w:pPr>
        <w:contextualSpacing w:val="0"/>
        <w:rPr/>
      </w:pPr>
      <w:r w:rsidDel="00000000" w:rsidR="00000000" w:rsidRPr="00000000">
        <w:rPr>
          <w:rtl w:val="0"/>
        </w:rPr>
      </w:r>
    </w:p>
    <w:p w:rsidR="00000000" w:rsidDel="00000000" w:rsidP="00000000" w:rsidRDefault="00000000" w:rsidRPr="00000000" w14:paraId="00000013">
      <w:pPr>
        <w:contextualSpacing w:val="0"/>
        <w:rPr/>
      </w:pPr>
      <w:r w:rsidDel="00000000" w:rsidR="00000000" w:rsidRPr="00000000">
        <w:rPr>
          <w:rtl w:val="0"/>
        </w:rPr>
      </w:r>
    </w:p>
    <w:p w:rsidR="00000000" w:rsidDel="00000000" w:rsidP="00000000" w:rsidRDefault="00000000" w:rsidRPr="00000000" w14:paraId="00000014">
      <w:pPr>
        <w:contextualSpacing w:val="0"/>
        <w:rPr/>
      </w:pPr>
      <w:r w:rsidDel="00000000" w:rsidR="00000000" w:rsidRPr="00000000">
        <w:rPr>
          <w:rtl w:val="0"/>
        </w:rPr>
      </w:r>
    </w:p>
    <w:p w:rsidR="00000000" w:rsidDel="00000000" w:rsidP="00000000" w:rsidRDefault="00000000" w:rsidRPr="00000000" w14:paraId="00000015">
      <w:pPr>
        <w:contextualSpacing w:val="0"/>
        <w:rPr/>
      </w:pPr>
      <w:r w:rsidDel="00000000" w:rsidR="00000000" w:rsidRPr="00000000">
        <w:rPr>
          <w:rtl w:val="0"/>
        </w:rPr>
      </w:r>
    </w:p>
    <w:p w:rsidR="00000000" w:rsidDel="00000000" w:rsidP="00000000" w:rsidRDefault="00000000" w:rsidRPr="00000000" w14:paraId="00000016">
      <w:pPr>
        <w:contextualSpacing w:val="0"/>
        <w:rPr/>
      </w:pPr>
      <w:r w:rsidDel="00000000" w:rsidR="00000000" w:rsidRPr="00000000">
        <w:rPr>
          <w:rtl w:val="0"/>
        </w:rPr>
      </w:r>
    </w:p>
    <w:p w:rsidR="00000000" w:rsidDel="00000000" w:rsidP="00000000" w:rsidRDefault="00000000" w:rsidRPr="00000000" w14:paraId="00000017">
      <w:pPr>
        <w:contextualSpacing w:val="0"/>
        <w:rPr/>
      </w:pPr>
      <w:r w:rsidDel="00000000" w:rsidR="00000000" w:rsidRPr="00000000">
        <w:rPr>
          <w:rtl w:val="0"/>
        </w:rPr>
      </w:r>
    </w:p>
    <w:p w:rsidR="00000000" w:rsidDel="00000000" w:rsidP="00000000" w:rsidRDefault="00000000" w:rsidRPr="00000000" w14:paraId="00000018">
      <w:pPr>
        <w:contextualSpacing w:val="0"/>
        <w:rPr/>
      </w:pPr>
      <w:r w:rsidDel="00000000" w:rsidR="00000000" w:rsidRPr="00000000">
        <w:rPr>
          <w:rtl w:val="0"/>
        </w:rPr>
      </w:r>
    </w:p>
    <w:p w:rsidR="00000000" w:rsidDel="00000000" w:rsidP="00000000" w:rsidRDefault="00000000" w:rsidRPr="00000000" w14:paraId="00000019">
      <w:pPr>
        <w:contextualSpacing w:val="0"/>
        <w:rPr/>
      </w:pPr>
      <w:r w:rsidDel="00000000" w:rsidR="00000000" w:rsidRPr="00000000">
        <w:rPr>
          <w:rtl w:val="0"/>
        </w:rPr>
      </w:r>
    </w:p>
    <w:p w:rsidR="00000000" w:rsidDel="00000000" w:rsidP="00000000" w:rsidRDefault="00000000" w:rsidRPr="00000000" w14:paraId="0000001A">
      <w:pPr>
        <w:contextualSpacing w:val="0"/>
        <w:rPr/>
      </w:pPr>
      <w:r w:rsidDel="00000000" w:rsidR="00000000" w:rsidRPr="00000000">
        <w:rPr>
          <w:rtl w:val="0"/>
        </w:rPr>
      </w:r>
    </w:p>
    <w:p w:rsidR="00000000" w:rsidDel="00000000" w:rsidP="00000000" w:rsidRDefault="00000000" w:rsidRPr="00000000" w14:paraId="0000001B">
      <w:pPr>
        <w:numPr>
          <w:ilvl w:val="0"/>
          <w:numId w:val="1"/>
        </w:numPr>
        <w:ind w:left="720" w:hanging="360"/>
        <w:rPr/>
      </w:pPr>
      <w:r w:rsidDel="00000000" w:rsidR="00000000" w:rsidRPr="00000000">
        <w:rPr>
          <w:rtl w:val="0"/>
        </w:rPr>
        <w:t xml:space="preserve">When down a hierarchy from one tweet inside another, the only way to go back is by single screens, which are bogged down in navigational excise because you have to wait for every swipe animation to play before you can back out of the next level.</w:t>
      </w:r>
    </w:p>
    <w:p w:rsidR="00000000" w:rsidDel="00000000" w:rsidP="00000000" w:rsidRDefault="00000000" w:rsidRPr="00000000" w14:paraId="0000001C">
      <w:pPr>
        <w:contextualSpacing w:val="0"/>
        <w:rPr/>
      </w:pPr>
      <w:r w:rsidDel="00000000" w:rsidR="00000000" w:rsidRPr="00000000">
        <w:rPr>
          <w:rtl w:val="0"/>
        </w:rPr>
      </w:r>
    </w:p>
    <w:p w:rsidR="00000000" w:rsidDel="00000000" w:rsidP="00000000" w:rsidRDefault="00000000" w:rsidRPr="00000000" w14:paraId="0000001D">
      <w:pPr>
        <w:contextualSpacing w:val="0"/>
        <w:rPr/>
      </w:pPr>
      <w:r w:rsidDel="00000000" w:rsidR="00000000" w:rsidRPr="00000000">
        <w:rPr/>
        <w:drawing>
          <wp:inline distB="114300" distT="114300" distL="114300" distR="114300">
            <wp:extent cx="5943600" cy="5943600"/>
            <wp:effectExtent b="0" l="0" r="0" t="0"/>
            <wp:docPr id="1"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5943600" cy="59436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contextualSpacing w:val="0"/>
        <w:rPr/>
      </w:pPr>
      <w:r w:rsidDel="00000000" w:rsidR="00000000" w:rsidRPr="00000000">
        <w:rPr>
          <w:rtl w:val="0"/>
        </w:rPr>
      </w:r>
    </w:p>
    <w:p w:rsidR="00000000" w:rsidDel="00000000" w:rsidP="00000000" w:rsidRDefault="00000000" w:rsidRPr="00000000" w14:paraId="0000001F">
      <w:pPr>
        <w:contextualSpacing w:val="0"/>
        <w:rPr/>
      </w:pPr>
      <w:r w:rsidDel="00000000" w:rsidR="00000000" w:rsidRPr="00000000">
        <w:rPr>
          <w:rtl w:val="0"/>
        </w:rPr>
      </w:r>
    </w:p>
    <w:p w:rsidR="00000000" w:rsidDel="00000000" w:rsidP="00000000" w:rsidRDefault="00000000" w:rsidRPr="00000000" w14:paraId="00000020">
      <w:pPr>
        <w:contextualSpacing w:val="0"/>
        <w:rPr/>
      </w:pPr>
      <w:r w:rsidDel="00000000" w:rsidR="00000000" w:rsidRPr="00000000">
        <w:rPr>
          <w:rtl w:val="0"/>
        </w:rPr>
      </w:r>
    </w:p>
    <w:p w:rsidR="00000000" w:rsidDel="00000000" w:rsidP="00000000" w:rsidRDefault="00000000" w:rsidRPr="00000000" w14:paraId="00000021">
      <w:pPr>
        <w:contextualSpacing w:val="0"/>
        <w:rPr/>
      </w:pPr>
      <w:r w:rsidDel="00000000" w:rsidR="00000000" w:rsidRPr="00000000">
        <w:rPr>
          <w:rtl w:val="0"/>
        </w:rPr>
      </w:r>
    </w:p>
    <w:p w:rsidR="00000000" w:rsidDel="00000000" w:rsidP="00000000" w:rsidRDefault="00000000" w:rsidRPr="00000000" w14:paraId="00000022">
      <w:pPr>
        <w:contextualSpacing w:val="0"/>
        <w:rPr/>
      </w:pPr>
      <w:r w:rsidDel="00000000" w:rsidR="00000000" w:rsidRPr="00000000">
        <w:rPr>
          <w:rtl w:val="0"/>
        </w:rPr>
      </w:r>
    </w:p>
    <w:p w:rsidR="00000000" w:rsidDel="00000000" w:rsidP="00000000" w:rsidRDefault="00000000" w:rsidRPr="00000000" w14:paraId="00000023">
      <w:pPr>
        <w:contextualSpacing w:val="0"/>
        <w:rPr/>
      </w:pPr>
      <w:r w:rsidDel="00000000" w:rsidR="00000000" w:rsidRPr="00000000">
        <w:rPr>
          <w:rtl w:val="0"/>
        </w:rPr>
      </w:r>
    </w:p>
    <w:p w:rsidR="00000000" w:rsidDel="00000000" w:rsidP="00000000" w:rsidRDefault="00000000" w:rsidRPr="00000000" w14:paraId="00000024">
      <w:pPr>
        <w:contextualSpacing w:val="0"/>
        <w:rPr/>
      </w:pPr>
      <w:r w:rsidDel="00000000" w:rsidR="00000000" w:rsidRPr="00000000">
        <w:rPr>
          <w:rtl w:val="0"/>
        </w:rPr>
      </w:r>
    </w:p>
    <w:p w:rsidR="00000000" w:rsidDel="00000000" w:rsidP="00000000" w:rsidRDefault="00000000" w:rsidRPr="00000000" w14:paraId="00000025">
      <w:pPr>
        <w:contextualSpacing w:val="0"/>
        <w:rPr/>
      </w:pPr>
      <w:r w:rsidDel="00000000" w:rsidR="00000000" w:rsidRPr="00000000">
        <w:rPr>
          <w:rtl w:val="0"/>
        </w:rPr>
      </w:r>
    </w:p>
    <w:p w:rsidR="00000000" w:rsidDel="00000000" w:rsidP="00000000" w:rsidRDefault="00000000" w:rsidRPr="00000000" w14:paraId="00000026">
      <w:pPr>
        <w:numPr>
          <w:ilvl w:val="0"/>
          <w:numId w:val="1"/>
        </w:numPr>
        <w:ind w:left="720" w:hanging="360"/>
        <w:rPr/>
      </w:pPr>
      <w:r w:rsidDel="00000000" w:rsidR="00000000" w:rsidRPr="00000000">
        <w:rPr>
          <w:rtl w:val="0"/>
        </w:rPr>
        <w:t xml:space="preserve">Notifications can be repetitive, requiring the user to scroll past more of them for no  reason</w:t>
      </w:r>
    </w:p>
    <w:p w:rsidR="00000000" w:rsidDel="00000000" w:rsidP="00000000" w:rsidRDefault="00000000" w:rsidRPr="00000000" w14:paraId="00000027">
      <w:pPr>
        <w:contextualSpacing w:val="0"/>
        <w:rPr/>
      </w:pPr>
      <w:r w:rsidDel="00000000" w:rsidR="00000000" w:rsidRPr="00000000">
        <w:rPr>
          <w:rtl w:val="0"/>
        </w:rPr>
        <w:t xml:space="preserve">.</w:t>
      </w:r>
      <w:r w:rsidDel="00000000" w:rsidR="00000000" w:rsidRPr="00000000">
        <w:rPr/>
        <w:drawing>
          <wp:inline distB="114300" distT="114300" distL="114300" distR="114300">
            <wp:extent cx="3461742" cy="4484198"/>
            <wp:effectExtent b="0" l="0" r="0" t="0"/>
            <wp:docPr id="4"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3461742" cy="4484198"/>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contextualSpacing w:val="0"/>
        <w:rPr/>
      </w:pP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tl w:val="0"/>
        </w:rPr>
      </w:r>
    </w:p>
    <w:p w:rsidR="00000000" w:rsidDel="00000000" w:rsidP="00000000" w:rsidRDefault="00000000" w:rsidRPr="00000000" w14:paraId="0000002A">
      <w:pPr>
        <w:contextualSpacing w:val="0"/>
        <w:rPr/>
      </w:pPr>
      <w:r w:rsidDel="00000000" w:rsidR="00000000" w:rsidRPr="00000000">
        <w:rPr>
          <w:rtl w:val="0"/>
        </w:rPr>
      </w:r>
    </w:p>
    <w:p w:rsidR="00000000" w:rsidDel="00000000" w:rsidP="00000000" w:rsidRDefault="00000000" w:rsidRPr="00000000" w14:paraId="0000002B">
      <w:pPr>
        <w:contextualSpacing w:val="0"/>
        <w:rPr/>
      </w:pPr>
      <w:r w:rsidDel="00000000" w:rsidR="00000000" w:rsidRPr="00000000">
        <w:rPr>
          <w:rtl w:val="0"/>
        </w:rPr>
      </w:r>
    </w:p>
    <w:p w:rsidR="00000000" w:rsidDel="00000000" w:rsidP="00000000" w:rsidRDefault="00000000" w:rsidRPr="00000000" w14:paraId="0000002C">
      <w:pPr>
        <w:contextualSpacing w:val="0"/>
        <w:rPr/>
      </w:pPr>
      <w:r w:rsidDel="00000000" w:rsidR="00000000" w:rsidRPr="00000000">
        <w:rPr>
          <w:rtl w:val="0"/>
        </w:rPr>
      </w:r>
    </w:p>
    <w:p w:rsidR="00000000" w:rsidDel="00000000" w:rsidP="00000000" w:rsidRDefault="00000000" w:rsidRPr="00000000" w14:paraId="0000002D">
      <w:pPr>
        <w:contextualSpacing w:val="0"/>
        <w:rPr/>
      </w:pPr>
      <w:r w:rsidDel="00000000" w:rsidR="00000000" w:rsidRPr="00000000">
        <w:rPr>
          <w:rtl w:val="0"/>
        </w:rPr>
      </w:r>
    </w:p>
    <w:p w:rsidR="00000000" w:rsidDel="00000000" w:rsidP="00000000" w:rsidRDefault="00000000" w:rsidRPr="00000000" w14:paraId="0000002E">
      <w:pPr>
        <w:contextualSpacing w:val="0"/>
        <w:rPr/>
      </w:pPr>
      <w:r w:rsidDel="00000000" w:rsidR="00000000" w:rsidRPr="00000000">
        <w:rPr>
          <w:rtl w:val="0"/>
        </w:rPr>
      </w:r>
    </w:p>
    <w:p w:rsidR="00000000" w:rsidDel="00000000" w:rsidP="00000000" w:rsidRDefault="00000000" w:rsidRPr="00000000" w14:paraId="0000002F">
      <w:pPr>
        <w:contextualSpacing w:val="0"/>
        <w:rPr/>
      </w:pPr>
      <w:r w:rsidDel="00000000" w:rsidR="00000000" w:rsidRPr="00000000">
        <w:rPr>
          <w:rtl w:val="0"/>
        </w:rPr>
      </w:r>
    </w:p>
    <w:p w:rsidR="00000000" w:rsidDel="00000000" w:rsidP="00000000" w:rsidRDefault="00000000" w:rsidRPr="00000000" w14:paraId="00000030">
      <w:pPr>
        <w:contextualSpacing w:val="0"/>
        <w:rPr/>
      </w:pPr>
      <w:r w:rsidDel="00000000" w:rsidR="00000000" w:rsidRPr="00000000">
        <w:rPr>
          <w:rtl w:val="0"/>
        </w:rPr>
      </w:r>
    </w:p>
    <w:p w:rsidR="00000000" w:rsidDel="00000000" w:rsidP="00000000" w:rsidRDefault="00000000" w:rsidRPr="00000000" w14:paraId="00000031">
      <w:pPr>
        <w:contextualSpacing w:val="0"/>
        <w:rPr/>
      </w:pPr>
      <w:r w:rsidDel="00000000" w:rsidR="00000000" w:rsidRPr="00000000">
        <w:rPr>
          <w:rtl w:val="0"/>
        </w:rPr>
      </w:r>
    </w:p>
    <w:p w:rsidR="00000000" w:rsidDel="00000000" w:rsidP="00000000" w:rsidRDefault="00000000" w:rsidRPr="00000000" w14:paraId="00000032">
      <w:pPr>
        <w:contextualSpacing w:val="0"/>
        <w:rPr/>
      </w:pPr>
      <w:r w:rsidDel="00000000" w:rsidR="00000000" w:rsidRPr="00000000">
        <w:rPr>
          <w:rtl w:val="0"/>
        </w:rPr>
      </w:r>
    </w:p>
    <w:p w:rsidR="00000000" w:rsidDel="00000000" w:rsidP="00000000" w:rsidRDefault="00000000" w:rsidRPr="00000000" w14:paraId="00000033">
      <w:pPr>
        <w:contextualSpacing w:val="0"/>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r>
    </w:p>
    <w:p w:rsidR="00000000" w:rsidDel="00000000" w:rsidP="00000000" w:rsidRDefault="00000000" w:rsidRPr="00000000" w14:paraId="00000035">
      <w:pPr>
        <w:contextualSpacing w:val="0"/>
        <w:rPr/>
      </w:pPr>
      <w:r w:rsidDel="00000000" w:rsidR="00000000" w:rsidRPr="00000000">
        <w:rPr>
          <w:rtl w:val="0"/>
        </w:rPr>
      </w:r>
    </w:p>
    <w:p w:rsidR="00000000" w:rsidDel="00000000" w:rsidP="00000000" w:rsidRDefault="00000000" w:rsidRPr="00000000" w14:paraId="00000036">
      <w:pPr>
        <w:contextualSpacing w:val="0"/>
        <w:rPr/>
      </w:pPr>
      <w:r w:rsidDel="00000000" w:rsidR="00000000" w:rsidRPr="00000000">
        <w:rPr>
          <w:rtl w:val="0"/>
        </w:rPr>
      </w:r>
    </w:p>
    <w:p w:rsidR="00000000" w:rsidDel="00000000" w:rsidP="00000000" w:rsidRDefault="00000000" w:rsidRPr="00000000" w14:paraId="00000037">
      <w:pPr>
        <w:contextualSpacing w:val="0"/>
        <w:rPr/>
      </w:pPr>
      <w:r w:rsidDel="00000000" w:rsidR="00000000" w:rsidRPr="00000000">
        <w:rPr>
          <w:rtl w:val="0"/>
        </w:rPr>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contextualSpacing w:val="0"/>
        <w:rPr/>
      </w:pPr>
      <w:r w:rsidDel="00000000" w:rsidR="00000000" w:rsidRPr="00000000">
        <w:rPr>
          <w:rtl w:val="0"/>
        </w:rPr>
      </w:r>
    </w:p>
    <w:p w:rsidR="00000000" w:rsidDel="00000000" w:rsidP="00000000" w:rsidRDefault="00000000" w:rsidRPr="00000000" w14:paraId="0000003A">
      <w:pPr>
        <w:numPr>
          <w:ilvl w:val="0"/>
          <w:numId w:val="1"/>
        </w:numPr>
        <w:ind w:left="720" w:hanging="360"/>
        <w:rPr/>
      </w:pPr>
      <w:r w:rsidDel="00000000" w:rsidR="00000000" w:rsidRPr="00000000">
        <w:rPr>
          <w:rtl w:val="0"/>
        </w:rPr>
        <w:t xml:space="preserve">There is no good method of finding an old tweet you like, so you are forced to scroll back through a long list of tweets to find the particular one you are looking for.</w:t>
      </w:r>
    </w:p>
    <w:p w:rsidR="00000000" w:rsidDel="00000000" w:rsidP="00000000" w:rsidRDefault="00000000" w:rsidRPr="00000000" w14:paraId="0000003B">
      <w:pPr>
        <w:contextualSpacing w:val="0"/>
        <w:rPr/>
      </w:pPr>
      <w:r w:rsidDel="00000000" w:rsidR="00000000" w:rsidRPr="00000000">
        <w:rPr>
          <w:rtl w:val="0"/>
        </w:rPr>
      </w:r>
    </w:p>
    <w:p w:rsidR="00000000" w:rsidDel="00000000" w:rsidP="00000000" w:rsidRDefault="00000000" w:rsidRPr="00000000" w14:paraId="0000003C">
      <w:pPr>
        <w:contextualSpacing w:val="0"/>
        <w:rPr/>
      </w:pPr>
      <w:r w:rsidDel="00000000" w:rsidR="00000000" w:rsidRPr="00000000">
        <w:rPr/>
        <w:drawing>
          <wp:inline distB="114300" distT="114300" distL="114300" distR="114300">
            <wp:extent cx="2618078" cy="4652963"/>
            <wp:effectExtent b="0" l="0" r="0" t="0"/>
            <wp:docPr id="2"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618078" cy="4652963"/>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contextualSpacing w:val="0"/>
        <w:rPr/>
      </w:pPr>
      <w:r w:rsidDel="00000000" w:rsidR="00000000" w:rsidRPr="00000000">
        <w:rPr>
          <w:rtl w:val="0"/>
        </w:rPr>
      </w:r>
    </w:p>
    <w:p w:rsidR="00000000" w:rsidDel="00000000" w:rsidP="00000000" w:rsidRDefault="00000000" w:rsidRPr="00000000" w14:paraId="0000003E">
      <w:pPr>
        <w:contextualSpacing w:val="0"/>
        <w:rPr/>
      </w:pPr>
      <w:r w:rsidDel="00000000" w:rsidR="00000000" w:rsidRPr="00000000">
        <w:rPr>
          <w:rtl w:val="0"/>
        </w:rPr>
      </w:r>
    </w:p>
    <w:p w:rsidR="00000000" w:rsidDel="00000000" w:rsidP="00000000" w:rsidRDefault="00000000" w:rsidRPr="00000000" w14:paraId="0000003F">
      <w:pPr>
        <w:contextualSpacing w:val="0"/>
        <w:rPr/>
      </w:pPr>
      <w:r w:rsidDel="00000000" w:rsidR="00000000" w:rsidRPr="00000000">
        <w:rPr>
          <w:rtl w:val="0"/>
        </w:rPr>
      </w:r>
    </w:p>
    <w:p w:rsidR="00000000" w:rsidDel="00000000" w:rsidP="00000000" w:rsidRDefault="00000000" w:rsidRPr="00000000" w14:paraId="00000040">
      <w:pPr>
        <w:contextualSpacing w:val="0"/>
        <w:rPr/>
      </w:pPr>
      <w:r w:rsidDel="00000000" w:rsidR="00000000" w:rsidRPr="00000000">
        <w:rPr>
          <w:rtl w:val="0"/>
        </w:rPr>
      </w:r>
    </w:p>
    <w:p w:rsidR="00000000" w:rsidDel="00000000" w:rsidP="00000000" w:rsidRDefault="00000000" w:rsidRPr="00000000" w14:paraId="00000041">
      <w:pPr>
        <w:contextualSpacing w:val="0"/>
        <w:rPr/>
      </w:pPr>
      <w:r w:rsidDel="00000000" w:rsidR="00000000" w:rsidRPr="00000000">
        <w:rPr>
          <w:rtl w:val="0"/>
        </w:rPr>
      </w:r>
    </w:p>
    <w:p w:rsidR="00000000" w:rsidDel="00000000" w:rsidP="00000000" w:rsidRDefault="00000000" w:rsidRPr="00000000" w14:paraId="00000042">
      <w:pPr>
        <w:contextualSpacing w:val="0"/>
        <w:rPr/>
      </w:pPr>
      <w:r w:rsidDel="00000000" w:rsidR="00000000" w:rsidRPr="00000000">
        <w:rPr>
          <w:rtl w:val="0"/>
        </w:rPr>
      </w:r>
    </w:p>
    <w:p w:rsidR="00000000" w:rsidDel="00000000" w:rsidP="00000000" w:rsidRDefault="00000000" w:rsidRPr="00000000" w14:paraId="00000043">
      <w:pPr>
        <w:contextualSpacing w:val="0"/>
        <w:rPr/>
      </w:pPr>
      <w:r w:rsidDel="00000000" w:rsidR="00000000" w:rsidRPr="00000000">
        <w:rPr>
          <w:rtl w:val="0"/>
        </w:rPr>
      </w:r>
    </w:p>
    <w:p w:rsidR="00000000" w:rsidDel="00000000" w:rsidP="00000000" w:rsidRDefault="00000000" w:rsidRPr="00000000" w14:paraId="00000044">
      <w:pPr>
        <w:contextualSpacing w:val="0"/>
        <w:rPr/>
      </w:pPr>
      <w:r w:rsidDel="00000000" w:rsidR="00000000" w:rsidRPr="00000000">
        <w:rPr>
          <w:rtl w:val="0"/>
        </w:rPr>
      </w:r>
    </w:p>
    <w:p w:rsidR="00000000" w:rsidDel="00000000" w:rsidP="00000000" w:rsidRDefault="00000000" w:rsidRPr="00000000" w14:paraId="00000045">
      <w:pPr>
        <w:contextualSpacing w:val="0"/>
        <w:rPr/>
      </w:pPr>
      <w:r w:rsidDel="00000000" w:rsidR="00000000" w:rsidRPr="00000000">
        <w:rPr>
          <w:rtl w:val="0"/>
        </w:rPr>
      </w:r>
    </w:p>
    <w:p w:rsidR="00000000" w:rsidDel="00000000" w:rsidP="00000000" w:rsidRDefault="00000000" w:rsidRPr="00000000" w14:paraId="00000046">
      <w:pPr>
        <w:contextualSpacing w:val="0"/>
        <w:rPr/>
      </w:pPr>
      <w:r w:rsidDel="00000000" w:rsidR="00000000" w:rsidRPr="00000000">
        <w:rPr>
          <w:rtl w:val="0"/>
        </w:rPr>
      </w:r>
    </w:p>
    <w:p w:rsidR="00000000" w:rsidDel="00000000" w:rsidP="00000000" w:rsidRDefault="00000000" w:rsidRPr="00000000" w14:paraId="00000047">
      <w:pPr>
        <w:contextualSpacing w:val="0"/>
        <w:rPr/>
      </w:pPr>
      <w:r w:rsidDel="00000000" w:rsidR="00000000" w:rsidRPr="00000000">
        <w:rPr>
          <w:rtl w:val="0"/>
        </w:rPr>
      </w:r>
    </w:p>
    <w:p w:rsidR="00000000" w:rsidDel="00000000" w:rsidP="00000000" w:rsidRDefault="00000000" w:rsidRPr="00000000" w14:paraId="00000048">
      <w:pPr>
        <w:contextualSpacing w:val="0"/>
        <w:rPr/>
      </w:pPr>
      <w:r w:rsidDel="00000000" w:rsidR="00000000" w:rsidRPr="00000000">
        <w:rPr>
          <w:rtl w:val="0"/>
        </w:rPr>
      </w:r>
    </w:p>
    <w:p w:rsidR="00000000" w:rsidDel="00000000" w:rsidP="00000000" w:rsidRDefault="00000000" w:rsidRPr="00000000" w14:paraId="00000049">
      <w:pPr>
        <w:contextualSpacing w:val="0"/>
        <w:rPr/>
      </w:pPr>
      <w:r w:rsidDel="00000000" w:rsidR="00000000" w:rsidRPr="00000000">
        <w:rPr>
          <w:rtl w:val="0"/>
        </w:rPr>
      </w:r>
    </w:p>
    <w:p w:rsidR="00000000" w:rsidDel="00000000" w:rsidP="00000000" w:rsidRDefault="00000000" w:rsidRPr="00000000" w14:paraId="0000004A">
      <w:pPr>
        <w:contextualSpacing w:val="0"/>
        <w:rPr/>
      </w:pPr>
      <w:r w:rsidDel="00000000" w:rsidR="00000000" w:rsidRPr="00000000">
        <w:rPr>
          <w:rtl w:val="0"/>
        </w:rPr>
      </w:r>
    </w:p>
    <w:p w:rsidR="00000000" w:rsidDel="00000000" w:rsidP="00000000" w:rsidRDefault="00000000" w:rsidRPr="00000000" w14:paraId="0000004B">
      <w:pPr>
        <w:contextualSpacing w:val="0"/>
        <w:rPr/>
      </w:pPr>
      <w:r w:rsidDel="00000000" w:rsidR="00000000" w:rsidRPr="00000000">
        <w:rPr>
          <w:rtl w:val="0"/>
        </w:rPr>
      </w:r>
    </w:p>
    <w:p w:rsidR="00000000" w:rsidDel="00000000" w:rsidP="00000000" w:rsidRDefault="00000000" w:rsidRPr="00000000" w14:paraId="0000004C">
      <w:pPr>
        <w:contextualSpacing w:val="0"/>
        <w:rPr/>
      </w:pPr>
      <w:r w:rsidDel="00000000" w:rsidR="00000000" w:rsidRPr="00000000">
        <w:rPr>
          <w:rtl w:val="0"/>
        </w:rPr>
      </w:r>
    </w:p>
    <w:p w:rsidR="00000000" w:rsidDel="00000000" w:rsidP="00000000" w:rsidRDefault="00000000" w:rsidRPr="00000000" w14:paraId="0000004D">
      <w:pPr>
        <w:contextualSpacing w:val="0"/>
        <w:rPr/>
      </w:pPr>
      <w:r w:rsidDel="00000000" w:rsidR="00000000" w:rsidRPr="00000000">
        <w:rPr>
          <w:rtl w:val="0"/>
        </w:rPr>
      </w:r>
    </w:p>
    <w:p w:rsidR="00000000" w:rsidDel="00000000" w:rsidP="00000000" w:rsidRDefault="00000000" w:rsidRPr="00000000" w14:paraId="0000004E">
      <w:pPr>
        <w:contextualSpacing w:val="0"/>
        <w:rPr/>
      </w:pPr>
      <w:r w:rsidDel="00000000" w:rsidR="00000000" w:rsidRPr="00000000">
        <w:rPr>
          <w:rtl w:val="0"/>
        </w:rPr>
      </w:r>
    </w:p>
    <w:p w:rsidR="00000000" w:rsidDel="00000000" w:rsidP="00000000" w:rsidRDefault="00000000" w:rsidRPr="00000000" w14:paraId="0000004F">
      <w:pPr>
        <w:contextualSpacing w:val="0"/>
        <w:rPr/>
      </w:pPr>
      <w:r w:rsidDel="00000000" w:rsidR="00000000" w:rsidRPr="00000000">
        <w:rPr>
          <w:rtl w:val="0"/>
        </w:rPr>
      </w:r>
    </w:p>
    <w:p w:rsidR="00000000" w:rsidDel="00000000" w:rsidP="00000000" w:rsidRDefault="00000000" w:rsidRPr="00000000" w14:paraId="00000050">
      <w:pPr>
        <w:numPr>
          <w:ilvl w:val="0"/>
          <w:numId w:val="1"/>
        </w:numPr>
        <w:ind w:left="720" w:hanging="360"/>
        <w:rPr/>
      </w:pPr>
      <w:r w:rsidDel="00000000" w:rsidR="00000000" w:rsidRPr="00000000">
        <w:rPr>
          <w:rtl w:val="0"/>
        </w:rPr>
        <w:t xml:space="preserve">In order to look at posts from a particular person you follow, you have to launch the app, swipe from the left for the menu, tap on your following list, then scroll through a seemingly unsorted list of people you have followed until you find the right one, and tap on it to see that person’s tweets. Took about two minutes just to find the profile.</w:t>
      </w:r>
    </w:p>
    <w:p w:rsidR="00000000" w:rsidDel="00000000" w:rsidP="00000000" w:rsidRDefault="00000000" w:rsidRPr="00000000" w14:paraId="00000051">
      <w:pPr>
        <w:contextualSpacing w:val="0"/>
        <w:rPr/>
      </w:pPr>
      <w:r w:rsidDel="00000000" w:rsidR="00000000" w:rsidRPr="00000000">
        <w:rPr/>
        <w:drawing>
          <wp:inline distB="114300" distT="114300" distL="114300" distR="114300">
            <wp:extent cx="5943600" cy="5943600"/>
            <wp:effectExtent b="0" l="0" r="0" t="0"/>
            <wp:docPr id="3"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5943600" cy="5943600"/>
                    </a:xfrm>
                    <a:prstGeom prst="rect"/>
                    <a:ln/>
                  </pic:spPr>
                </pic:pic>
              </a:graphicData>
            </a:graphic>
          </wp:inline>
        </w:drawing>
      </w:r>
      <w:r w:rsidDel="00000000" w:rsidR="00000000" w:rsidRPr="00000000">
        <w:rPr>
          <w:rtl w:val="0"/>
        </w:rPr>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jpg"/><Relationship Id="rId10" Type="http://schemas.openxmlformats.org/officeDocument/2006/relationships/image" Target="media/image5.png"/><Relationship Id="rId9" Type="http://schemas.openxmlformats.org/officeDocument/2006/relationships/image" Target="media/image9.png"/><Relationship Id="rId5" Type="http://schemas.openxmlformats.org/officeDocument/2006/relationships/styles" Target="styles.xml"/><Relationship Id="rId6" Type="http://schemas.openxmlformats.org/officeDocument/2006/relationships/image" Target="media/image11.png"/><Relationship Id="rId7" Type="http://schemas.openxmlformats.org/officeDocument/2006/relationships/image" Target="media/image12.png"/><Relationship Id="rId8"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