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Joseph Bonin</w:t>
      </w:r>
    </w:p>
    <w:p w:rsidR="00000000" w:rsidDel="00000000" w:rsidP="00000000" w:rsidRDefault="00000000" w:rsidRPr="00000000" w14:paraId="00000001">
      <w:pPr>
        <w:contextualSpacing w:val="0"/>
        <w:rPr>
          <w:color w:val="666666"/>
          <w:sz w:val="24"/>
          <w:szCs w:val="24"/>
        </w:rPr>
      </w:pPr>
      <w:r w:rsidDel="00000000" w:rsidR="00000000" w:rsidRPr="00000000">
        <w:rPr>
          <w:rtl w:val="0"/>
        </w:rPr>
        <w:t xml:space="preserve">Lab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360" w:before="360" w:line="240" w:lineRule="auto"/>
        <w:ind w:right="440"/>
        <w:contextualSpacing w:val="0"/>
        <w:rPr>
          <w:b w:val="1"/>
          <w:color w:val="666666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College Student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This demographic…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Would most likely be slightly advanced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Might think they know more than they do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Might be more adaptable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Present it in ways that are relevant in their everyday</w:t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Baby Boom Generation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This demographic…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Would most likely be less engaged in the digital world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Might not be like new media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Might be more resistant to adapting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Present it in ways that are relevant or parallels their experiences.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Kids (10-15)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This demographic…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Would most likely be slightly advanced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Might think they know more than they do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Might be more adaptable</w:t>
      </w:r>
    </w:p>
    <w:p w:rsidR="00000000" w:rsidDel="00000000" w:rsidP="00000000" w:rsidRDefault="00000000" w:rsidRPr="00000000" w14:paraId="00000014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Present it in ways that are relevant in their everyday</w:t>
      </w:r>
    </w:p>
    <w:p w:rsidR="00000000" w:rsidDel="00000000" w:rsidP="00000000" w:rsidRDefault="00000000" w:rsidRPr="00000000" w14:paraId="00000015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I do not remember going over this material and do not have any information regarding it in my notes. I am confused as to what is asked to do!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360" w:before="360" w:lineRule="auto"/>
        <w:ind w:left="1160" w:right="44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Create a new </w:t>
      </w:r>
      <w:r w:rsidDel="00000000" w:rsidR="00000000" w:rsidRPr="00000000">
        <w:rPr>
          <w:b w:val="1"/>
          <w:color w:val="666666"/>
          <w:sz w:val="24"/>
          <w:szCs w:val="24"/>
          <w:rtl w:val="0"/>
        </w:rPr>
        <w:t xml:space="preserve">PowerPoint Document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360" w:before="360" w:lineRule="auto"/>
        <w:ind w:left="2260" w:right="8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Analyze the required screens of content for Project 1.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360" w:before="360" w:lineRule="auto"/>
        <w:ind w:left="2260" w:right="8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In it, use the </w:t>
      </w:r>
      <w:hyperlink r:id="rId6">
        <w:r w:rsidDel="00000000" w:rsidR="00000000" w:rsidRPr="00000000">
          <w:rPr>
            <w:color w:val="20664a"/>
            <w:sz w:val="24"/>
            <w:szCs w:val="24"/>
            <w:rtl w:val="0"/>
          </w:rPr>
          <w:t xml:space="preserve">connecting Lines</w:t>
        </w:r>
      </w:hyperlink>
      <w:r w:rsidDel="00000000" w:rsidR="00000000" w:rsidRPr="00000000">
        <w:rPr>
          <w:color w:val="666666"/>
          <w:sz w:val="24"/>
          <w:szCs w:val="24"/>
          <w:rtl w:val="0"/>
        </w:rPr>
        <w:t xml:space="preserve"> to put together a preliminary </w:t>
      </w:r>
      <w:r w:rsidDel="00000000" w:rsidR="00000000" w:rsidRPr="00000000">
        <w:rPr>
          <w:b w:val="1"/>
          <w:color w:val="666666"/>
          <w:sz w:val="24"/>
          <w:szCs w:val="24"/>
          <w:rtl w:val="0"/>
        </w:rPr>
        <w:t xml:space="preserve">Block Diagram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to organize the content using the </w:t>
      </w:r>
      <w:r w:rsidDel="00000000" w:rsidR="00000000" w:rsidRPr="00000000">
        <w:rPr>
          <w:b w:val="1"/>
          <w:color w:val="666666"/>
          <w:sz w:val="24"/>
          <w:szCs w:val="24"/>
          <w:rtl w:val="0"/>
        </w:rPr>
        <w:t xml:space="preserve">Navigation Schemes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we learned today in class. Keep a </w:t>
      </w:r>
      <w:r w:rsidDel="00000000" w:rsidR="00000000" w:rsidRPr="00000000">
        <w:rPr>
          <w:b w:val="1"/>
          <w:color w:val="666666"/>
          <w:sz w:val="24"/>
          <w:szCs w:val="24"/>
          <w:rtl w:val="0"/>
        </w:rPr>
        <w:t xml:space="preserve">Primary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color w:val="666666"/>
          <w:sz w:val="24"/>
          <w:szCs w:val="24"/>
          <w:rtl w:val="0"/>
        </w:rPr>
        <w:t xml:space="preserve">Secondary Navigation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in mind.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upport.office.com/en-us/article/draw-or-delete-a-line-or-connector-f304ef73-9514-450b-9bb9-28c6057020f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