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0F0"/>
  <w:body>
    <w:p w14:paraId="4C6C5C00" w14:textId="3C11402D" w:rsidR="00B868C6" w:rsidRDefault="00CD18F6" w:rsidP="00B868C6">
      <w:pPr>
        <w:jc w:val="center"/>
        <w:rPr>
          <w:rFonts w:ascii="Bradley Hand ITC" w:hAnsi="Bradley Hand ITC"/>
          <w:color w:val="FFFFFF" w:themeColor="background1"/>
          <w:sz w:val="96"/>
          <w:szCs w:val="96"/>
        </w:rPr>
      </w:pPr>
      <w:r>
        <w:rPr>
          <w:rFonts w:ascii="Bradley Hand ITC" w:hAnsi="Bradley Hand ITC"/>
          <w:noProof/>
          <w:color w:val="FFFFFF" w:themeColor="background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7C321" wp14:editId="284989C3">
                <wp:simplePos x="0" y="0"/>
                <wp:positionH relativeFrom="margin">
                  <wp:align>center</wp:align>
                </wp:positionH>
                <wp:positionV relativeFrom="paragraph">
                  <wp:posOffset>951865</wp:posOffset>
                </wp:positionV>
                <wp:extent cx="7096125" cy="505076"/>
                <wp:effectExtent l="0" t="0" r="85725" b="28575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505076"/>
                        </a:xfrm>
                        <a:custGeom>
                          <a:avLst/>
                          <a:gdLst>
                            <a:gd name="connsiteX0" fmla="*/ 0 w 7096125"/>
                            <a:gd name="connsiteY0" fmla="*/ 476390 h 505076"/>
                            <a:gd name="connsiteX1" fmla="*/ 504825 w 7096125"/>
                            <a:gd name="connsiteY1" fmla="*/ 19190 h 505076"/>
                            <a:gd name="connsiteX2" fmla="*/ 1724025 w 7096125"/>
                            <a:gd name="connsiteY2" fmla="*/ 504965 h 505076"/>
                            <a:gd name="connsiteX3" fmla="*/ 2609850 w 7096125"/>
                            <a:gd name="connsiteY3" fmla="*/ 66815 h 505076"/>
                            <a:gd name="connsiteX4" fmla="*/ 3819525 w 7096125"/>
                            <a:gd name="connsiteY4" fmla="*/ 333515 h 505076"/>
                            <a:gd name="connsiteX5" fmla="*/ 4572000 w 7096125"/>
                            <a:gd name="connsiteY5" fmla="*/ 140 h 505076"/>
                            <a:gd name="connsiteX6" fmla="*/ 5772150 w 7096125"/>
                            <a:gd name="connsiteY6" fmla="*/ 381140 h 505076"/>
                            <a:gd name="connsiteX7" fmla="*/ 6496050 w 7096125"/>
                            <a:gd name="connsiteY7" fmla="*/ 9665 h 505076"/>
                            <a:gd name="connsiteX8" fmla="*/ 7096125 w 7096125"/>
                            <a:gd name="connsiteY8" fmla="*/ 143015 h 5050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096125" h="505076">
                              <a:moveTo>
                                <a:pt x="0" y="476390"/>
                              </a:moveTo>
                              <a:cubicBezTo>
                                <a:pt x="108744" y="245408"/>
                                <a:pt x="217488" y="14427"/>
                                <a:pt x="504825" y="19190"/>
                              </a:cubicBezTo>
                              <a:cubicBezTo>
                                <a:pt x="792163" y="23952"/>
                                <a:pt x="1373188" y="497028"/>
                                <a:pt x="1724025" y="504965"/>
                              </a:cubicBezTo>
                              <a:cubicBezTo>
                                <a:pt x="2074862" y="512902"/>
                                <a:pt x="2260600" y="95390"/>
                                <a:pt x="2609850" y="66815"/>
                              </a:cubicBezTo>
                              <a:cubicBezTo>
                                <a:pt x="2959100" y="38240"/>
                                <a:pt x="3492500" y="344627"/>
                                <a:pt x="3819525" y="333515"/>
                              </a:cubicBezTo>
                              <a:cubicBezTo>
                                <a:pt x="4146550" y="322402"/>
                                <a:pt x="4246563" y="-7797"/>
                                <a:pt x="4572000" y="140"/>
                              </a:cubicBezTo>
                              <a:cubicBezTo>
                                <a:pt x="4897437" y="8077"/>
                                <a:pt x="5451475" y="379553"/>
                                <a:pt x="5772150" y="381140"/>
                              </a:cubicBezTo>
                              <a:cubicBezTo>
                                <a:pt x="6092825" y="382727"/>
                                <a:pt x="6275388" y="49352"/>
                                <a:pt x="6496050" y="9665"/>
                              </a:cubicBezTo>
                              <a:cubicBezTo>
                                <a:pt x="6716712" y="-30022"/>
                                <a:pt x="6938963" y="66815"/>
                                <a:pt x="7096125" y="143015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7674D" id="Freeform: Shape 2" o:spid="_x0000_s1026" style="position:absolute;margin-left:0;margin-top:74.95pt;width:558.75pt;height:39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7096125,505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" path="m,476390c108744,245408,217488,14427,504825,19190v287338,4762,868363,477838,1219200,485775c2074862,512902,2260600,95390,2609850,66815v349250,-28575,882650,277812,1209675,266700c4146550,322402,4246563,-7797,4572000,140v325437,7937,879475,379413,1200150,381000c6092825,382727,6275388,49352,6496050,9665v220662,-39687,442913,57150,600075,133350e" filled="f" strokecolor="black [3200]" strokeweight="1.5pt">
                <v:stroke endarrow="open" joinstyle="miter"/>
                <v:path arrowok="t" o:connecttype="custom" o:connectlocs="0,476390;504825,19190;1724025,504965;2609850,66815;3819525,333515;4572000,140;5772150,381140;6496050,9665;7096125,143015" o:connectangles="0,0,0,0,0,0,0,0,0"/>
                <w10:wrap anchorx="margin"/>
              </v:shape>
            </w:pict>
          </mc:Fallback>
        </mc:AlternateContent>
      </w:r>
      <w:r w:rsidR="00B868C6" w:rsidRPr="00B868C6">
        <w:rPr>
          <w:rFonts w:ascii="Bradley Hand ITC" w:hAnsi="Bradley Hand ITC"/>
          <w:color w:val="FFFFFF" w:themeColor="background1"/>
          <w:sz w:val="96"/>
          <w:szCs w:val="96"/>
        </w:rPr>
        <w:t>Bradley Hand ITC</w:t>
      </w:r>
      <w:bookmarkStart w:id="0" w:name="_GoBack"/>
      <w:bookmarkEnd w:id="0"/>
    </w:p>
    <w:p w14:paraId="25E1BA6B" w14:textId="77777777" w:rsidR="00A90F95" w:rsidRDefault="00A90F95" w:rsidP="00B868C6">
      <w:pPr>
        <w:jc w:val="center"/>
        <w:rPr>
          <w:rFonts w:ascii="Bradley Hand ITC" w:hAnsi="Bradley Hand ITC"/>
          <w:color w:val="FFFFFF" w:themeColor="background1"/>
          <w:sz w:val="96"/>
          <w:szCs w:val="96"/>
        </w:rPr>
      </w:pPr>
    </w:p>
    <w:p w14:paraId="4642F8AC" w14:textId="04447EC2" w:rsidR="00B868C6" w:rsidRPr="00A90F95" w:rsidRDefault="00A90F95" w:rsidP="00B868C6">
      <w:pPr>
        <w:rPr>
          <w:rFonts w:ascii="Bradley Hand ITC" w:hAnsi="Bradley Hand ITC"/>
          <w:b/>
          <w:sz w:val="28"/>
          <w:szCs w:val="28"/>
        </w:rPr>
      </w:pPr>
      <w:r w:rsidRPr="00A90F95">
        <w:rPr>
          <w:rFonts w:ascii="Bradley Hand ITC" w:hAnsi="Bradley Hand ITC"/>
          <w:b/>
          <w:sz w:val="28"/>
          <w:szCs w:val="28"/>
        </w:rPr>
        <w:t>A</w:t>
      </w:r>
      <w:r w:rsidRPr="00A90F95">
        <w:rPr>
          <w:rFonts w:ascii="Bradley Hand ITC" w:hAnsi="Bradley Hand ITC"/>
          <w:b/>
          <w:sz w:val="28"/>
          <w:szCs w:val="28"/>
        </w:rPr>
        <w:t>aBbCcDdEeFfGgHhIiJjKkLlMmNnOoPpQqRrSsTtUuVvWwXxYyZz</w:t>
      </w:r>
    </w:p>
    <w:p w14:paraId="4A23FDB6" w14:textId="53C65F1B" w:rsidR="002560B5" w:rsidRPr="00A90F95" w:rsidRDefault="002560B5" w:rsidP="00B868C6">
      <w:pPr>
        <w:rPr>
          <w:rFonts w:ascii="Bradley Hand ITC" w:hAnsi="Bradley Hand ITC"/>
          <w:b/>
          <w:i/>
          <w:color w:val="FFFF00"/>
          <w:sz w:val="48"/>
          <w:szCs w:val="48"/>
        </w:rPr>
      </w:pPr>
      <w:r w:rsidRPr="00A90F95">
        <w:rPr>
          <w:rFonts w:ascii="Bradley Hand ITC" w:hAnsi="Bradley Hand ITC"/>
          <w:b/>
          <w:i/>
          <w:color w:val="FFFF00"/>
          <w:sz w:val="48"/>
          <w:szCs w:val="48"/>
        </w:rPr>
        <w:t>123456789</w:t>
      </w:r>
    </w:p>
    <w:p w14:paraId="7C3B80EC" w14:textId="72ECAC46" w:rsidR="002560B5" w:rsidRDefault="00842BCC" w:rsidP="00B868C6">
      <w:pPr>
        <w:rPr>
          <w:rFonts w:ascii="Bradley Hand ITC" w:hAnsi="Bradley Hand ITC"/>
          <w:color w:val="FFFFFF" w:themeColor="background1"/>
          <w:sz w:val="96"/>
          <w:szCs w:val="96"/>
        </w:rPr>
      </w:pPr>
      <w:proofErr w:type="gramStart"/>
      <w:r w:rsidRPr="00A90F95">
        <w:rPr>
          <w:rFonts w:ascii="Bradley Hand ITC" w:hAnsi="Bradley Hand ITC" w:hint="eastAsia"/>
          <w:color w:val="FF0000"/>
          <w:sz w:val="96"/>
          <w:szCs w:val="96"/>
        </w:rPr>
        <w:t>Π</w:t>
      </w:r>
      <w:r>
        <w:rPr>
          <w:rFonts w:ascii="Bradley Hand ITC" w:hAnsi="Bradley Hand ITC"/>
          <w:color w:val="FFFFFF" w:themeColor="background1"/>
          <w:sz w:val="96"/>
          <w:szCs w:val="96"/>
        </w:rPr>
        <w:t xml:space="preserve">  </w:t>
      </w:r>
      <w:r w:rsidRPr="00A90F95">
        <w:rPr>
          <w:rFonts w:ascii="Bradley Hand ITC" w:hAnsi="Bradley Hand ITC"/>
          <w:color w:val="FFC000"/>
          <w:sz w:val="96"/>
          <w:szCs w:val="96"/>
        </w:rPr>
        <w:t>£</w:t>
      </w:r>
      <w:proofErr w:type="gramEnd"/>
      <w:r w:rsidRPr="00A90F95">
        <w:rPr>
          <w:rFonts w:ascii="Bradley Hand ITC" w:hAnsi="Bradley Hand ITC"/>
          <w:color w:val="FFC000"/>
          <w:sz w:val="96"/>
          <w:szCs w:val="96"/>
        </w:rPr>
        <w:t xml:space="preserve"> </w:t>
      </w:r>
      <w:r w:rsidRPr="00A90F95">
        <w:rPr>
          <w:rFonts w:ascii="Bradley Hand ITC" w:hAnsi="Bradley Hand ITC"/>
          <w:color w:val="FFFFFF" w:themeColor="background1"/>
          <w:sz w:val="96"/>
          <w:szCs w:val="96"/>
        </w:rPr>
        <w:t xml:space="preserve"> </w:t>
      </w:r>
      <w:r w:rsidRPr="00A90F95">
        <w:rPr>
          <w:rFonts w:ascii="Bradley Hand ITC" w:hAnsi="Bradley Hand ITC"/>
          <w:color w:val="FFFF00"/>
          <w:sz w:val="96"/>
          <w:szCs w:val="96"/>
        </w:rPr>
        <w:t>¥</w:t>
      </w:r>
      <w:r>
        <w:rPr>
          <w:rFonts w:ascii="Bradley Hand ITC" w:hAnsi="Bradley Hand ITC"/>
          <w:color w:val="FFFFFF" w:themeColor="background1"/>
          <w:sz w:val="96"/>
          <w:szCs w:val="96"/>
        </w:rPr>
        <w:t xml:space="preserve">  </w:t>
      </w:r>
      <w:r w:rsidRPr="00A90F95">
        <w:rPr>
          <w:rFonts w:ascii="Bradley Hand ITC" w:hAnsi="Bradley Hand ITC"/>
          <w:color w:val="00B050"/>
          <w:sz w:val="96"/>
          <w:szCs w:val="96"/>
        </w:rPr>
        <w:t>∑</w:t>
      </w:r>
      <w:r>
        <w:rPr>
          <w:rFonts w:ascii="Bradley Hand ITC" w:hAnsi="Bradley Hand ITC"/>
          <w:color w:val="FFFFFF" w:themeColor="background1"/>
          <w:sz w:val="96"/>
          <w:szCs w:val="96"/>
        </w:rPr>
        <w:t xml:space="preserve">  </w:t>
      </w:r>
      <w:r w:rsidRPr="00A90F95">
        <w:rPr>
          <w:rFonts w:ascii="Bradley Hand ITC" w:hAnsi="Bradley Hand ITC"/>
          <w:color w:val="0070C0"/>
          <w:sz w:val="96"/>
          <w:szCs w:val="96"/>
        </w:rPr>
        <w:t>‰</w:t>
      </w:r>
      <w:r>
        <w:rPr>
          <w:rFonts w:ascii="Bradley Hand ITC" w:hAnsi="Bradley Hand ITC"/>
          <w:color w:val="FFFFFF" w:themeColor="background1"/>
          <w:sz w:val="96"/>
          <w:szCs w:val="96"/>
        </w:rPr>
        <w:t xml:space="preserve">  </w:t>
      </w:r>
      <w:r w:rsidRPr="00A90F95">
        <w:rPr>
          <w:rFonts w:ascii="Bradley Hand ITC" w:hAnsi="Bradley Hand ITC"/>
          <w:color w:val="7030A0"/>
          <w:sz w:val="96"/>
          <w:szCs w:val="96"/>
        </w:rPr>
        <w:t>ƒ</w:t>
      </w:r>
    </w:p>
    <w:p w14:paraId="0ABF6386" w14:textId="77777777" w:rsidR="00842BCC" w:rsidRPr="00A90F95" w:rsidRDefault="00842BCC" w:rsidP="00842BCC">
      <w:pPr>
        <w:pStyle w:val="paragraph"/>
        <w:spacing w:before="0" w:beforeAutospacing="0" w:after="0" w:afterAutospacing="0"/>
        <w:rPr>
          <w:rFonts w:ascii="Bradley Hand ITC" w:hAnsi="Bradley Hand ITC"/>
          <w:b/>
          <w:i/>
          <w:color w:val="66FF33"/>
          <w:sz w:val="28"/>
          <w:szCs w:val="28"/>
        </w:rPr>
      </w:pP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Dragée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 sweet biscuit. Gingerbread jujubes tart gummies gummi bears marshmallow halvah donut. Jelly-o bear claw cake candy canes jelly dessert. Cotton candy marzipan icing pastry sweet roll. Jujubes cupcake gummies. Icing tootsie roll cookie </w:t>
      </w: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danish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. Jelly jelly-o caramels icing </w:t>
      </w: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icing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 gingerbread pastry candy canes. Marzipan pastry gingerbread. Marzipan </w:t>
      </w: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liquorice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 </w:t>
      </w: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chupa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 </w:t>
      </w:r>
      <w:proofErr w:type="spellStart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>chups</w:t>
      </w:r>
      <w:proofErr w:type="spellEnd"/>
      <w:r w:rsidRPr="00A90F95">
        <w:rPr>
          <w:rStyle w:val="ng-directive"/>
          <w:rFonts w:ascii="Bradley Hand ITC" w:hAnsi="Bradley Hand ITC"/>
          <w:b/>
          <w:i/>
          <w:color w:val="66FF33"/>
          <w:sz w:val="28"/>
          <w:szCs w:val="28"/>
        </w:rPr>
        <w:t xml:space="preserve"> sweet roll cookie.</w:t>
      </w:r>
    </w:p>
    <w:p w14:paraId="6B59D15C" w14:textId="77777777" w:rsidR="00842BCC" w:rsidRPr="00842BCC" w:rsidRDefault="00842BCC" w:rsidP="00842BCC">
      <w:pPr>
        <w:pStyle w:val="paragraph"/>
        <w:spacing w:before="0" w:beforeAutospacing="0" w:after="0" w:afterAutospacing="0"/>
        <w:rPr>
          <w:rFonts w:ascii="Bradley Hand ITC" w:hAnsi="Bradley Hand ITC"/>
          <w:color w:val="FFFFFF" w:themeColor="background1"/>
          <w:sz w:val="28"/>
          <w:szCs w:val="28"/>
        </w:rPr>
      </w:pPr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 xml:space="preserve">Pie cotton candy apple pie jelly-o apple pie soufflé. Sugar plum caramels dessert </w:t>
      </w:r>
      <w:proofErr w:type="spellStart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>dragée</w:t>
      </w:r>
      <w:proofErr w:type="spellEnd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 xml:space="preserve">. Powder carrot cake pudding chocolate tiramisu gingerbread. Marshmallow tiramisu donut. Chocolate cake apple pie bonbon apple pie. Sweet roll gingerbread brownie gummi bears powder jelly beans cupcake macaroon. Toffee pastry </w:t>
      </w:r>
      <w:proofErr w:type="spellStart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>liquorice</w:t>
      </w:r>
      <w:proofErr w:type="spellEnd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 xml:space="preserve"> cake pudding </w:t>
      </w:r>
      <w:proofErr w:type="spellStart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>pudding</w:t>
      </w:r>
      <w:proofErr w:type="spellEnd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 xml:space="preserve"> cupcake. Candy canes candy canes </w:t>
      </w:r>
      <w:proofErr w:type="spellStart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>liquorice</w:t>
      </w:r>
      <w:proofErr w:type="spellEnd"/>
      <w:r w:rsidRPr="00842BCC">
        <w:rPr>
          <w:rStyle w:val="ng-directive"/>
          <w:rFonts w:ascii="Bradley Hand ITC" w:hAnsi="Bradley Hand ITC"/>
          <w:color w:val="FFFFFF" w:themeColor="background1"/>
          <w:sz w:val="28"/>
          <w:szCs w:val="28"/>
        </w:rPr>
        <w:t xml:space="preserve"> carrot cake gummi bears. Cake jelly halvah cotton candy marshmallow tiramisu tart icing.</w:t>
      </w:r>
    </w:p>
    <w:p w14:paraId="7C99EB9E" w14:textId="5F5DF9F8" w:rsidR="00842BCC" w:rsidRDefault="00842BCC" w:rsidP="00B868C6">
      <w:pPr>
        <w:rPr>
          <w:rFonts w:ascii="Bradley Hand ITC" w:hAnsi="Bradley Hand ITC"/>
          <w:color w:val="FFFFFF" w:themeColor="background1"/>
          <w:sz w:val="28"/>
          <w:szCs w:val="28"/>
        </w:rPr>
      </w:pPr>
    </w:p>
    <w:p w14:paraId="334B8D17" w14:textId="2405918B" w:rsidR="00A90F95" w:rsidRPr="00A90F95" w:rsidRDefault="00A90F95" w:rsidP="00B868C6">
      <w:pPr>
        <w:rPr>
          <w:rFonts w:ascii="Bradley Hand ITC" w:hAnsi="Bradley Hand ITC"/>
          <w:color w:val="FFFFFF" w:themeColor="background1"/>
          <w:sz w:val="36"/>
          <w:szCs w:val="36"/>
        </w:rPr>
      </w:pPr>
      <w:r w:rsidRPr="00A90F95">
        <w:rPr>
          <w:rFonts w:ascii="Bradley Hand ITC" w:hAnsi="Bradley Hand ITC" w:cs="Arial"/>
          <w:b/>
          <w:bCs/>
          <w:color w:val="0000FF"/>
          <w:sz w:val="36"/>
          <w:szCs w:val="36"/>
          <w:shd w:val="clear" w:color="auto" w:fill="FFFFFF"/>
        </w:rPr>
        <w:t>Pack my box with five dozen liquor jugs.</w:t>
      </w:r>
    </w:p>
    <w:sectPr w:rsidR="00A90F95" w:rsidRPr="00A90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8C6"/>
    <w:rsid w:val="002560B5"/>
    <w:rsid w:val="00842BCC"/>
    <w:rsid w:val="00A90F95"/>
    <w:rsid w:val="00B868C6"/>
    <w:rsid w:val="00CD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22951"/>
  <w15:chartTrackingRefBased/>
  <w15:docId w15:val="{78F7E53D-F9F6-4F3E-898E-55819A5D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42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directive">
    <w:name w:val="ng-directive"/>
    <w:basedOn w:val="DefaultParagraphFont"/>
    <w:rsid w:val="00842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Reper</dc:creator>
  <cp:keywords/>
  <dc:description/>
  <cp:lastModifiedBy>Sara Reper</cp:lastModifiedBy>
  <cp:revision>2</cp:revision>
  <dcterms:created xsi:type="dcterms:W3CDTF">2018-02-08T23:25:00Z</dcterms:created>
  <dcterms:modified xsi:type="dcterms:W3CDTF">2018-02-09T00:20:00Z</dcterms:modified>
</cp:coreProperties>
</file>